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584F" w14:textId="517E5F01" w:rsidR="00C2111F" w:rsidRDefault="00B823A2">
      <w:pPr>
        <w:rPr>
          <w:rFonts w:cs="Tahoma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6575" behindDoc="0" locked="0" layoutInCell="1" allowOverlap="1" wp14:anchorId="2B23FF29" wp14:editId="0571B4CF">
            <wp:simplePos x="0" y="0"/>
            <wp:positionH relativeFrom="margin">
              <wp:posOffset>5082540</wp:posOffset>
            </wp:positionH>
            <wp:positionV relativeFrom="paragraph">
              <wp:posOffset>-1072515</wp:posOffset>
            </wp:positionV>
            <wp:extent cx="1469572" cy="1469572"/>
            <wp:effectExtent l="0" t="0" r="0" b="0"/>
            <wp:wrapNone/>
            <wp:docPr id="1" name="Billede 1" descr="Et billede, der indeholder design, Grafik, clipart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design, Grafik, clipart, logo&#10;&#10;Indhold genereret af kunstig intelligens kan være forker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572" cy="146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02C" w:rsidRPr="002D3398">
        <w:rPr>
          <w:rFonts w:cs="Tahoma"/>
          <w:color w:val="FFFFFF" w:themeColor="background1"/>
        </w:rPr>
        <w:t>VIDENSCENTER OM BØRNEINDDRAGELSE OG UDSATTE BØRNS LIV</w:t>
      </w:r>
      <w:r w:rsidR="008B002C">
        <w:rPr>
          <w:rFonts w:cs="Tahoma"/>
          <w:noProof/>
        </w:rPr>
        <w:t xml:space="preserve"> </w:t>
      </w:r>
      <w:r w:rsidR="00D0771D">
        <w:rPr>
          <w:rFonts w:cs="Tahoma"/>
          <w:noProof/>
        </w:rPr>
        <mc:AlternateContent>
          <mc:Choice Requires="wps">
            <w:drawing>
              <wp:anchor distT="0" distB="0" distL="114300" distR="114300" simplePos="0" relativeHeight="251734527" behindDoc="1" locked="0" layoutInCell="1" allowOverlap="1" wp14:anchorId="123B73A7" wp14:editId="1EFD43F4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7200" cy="2600325"/>
                <wp:effectExtent l="0" t="0" r="0" b="952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200" cy="2600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AD8BE" id="Rektangel 14" o:spid="_x0000_s1026" style="position:absolute;margin-left:544.65pt;margin-top:0;width:595.85pt;height:204.75pt;z-index:-25158195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" fillcolor="#00677f [3204]" stroked="f" strokeweight="1pt">
                <w10:wrap anchorx="page" anchory="page"/>
              </v:rect>
            </w:pict>
          </mc:Fallback>
        </mc:AlternateContent>
      </w:r>
    </w:p>
    <w:p w14:paraId="5C309964" w14:textId="14FDC212" w:rsidR="004A57D9" w:rsidRPr="00D0771D" w:rsidRDefault="00574E4D" w:rsidP="00D0771D">
      <w:pPr>
        <w:rPr>
          <w:rFonts w:cs="Tahoma"/>
          <w:b/>
          <w:bCs/>
          <w:sz w:val="56"/>
          <w:szCs w:val="56"/>
        </w:rPr>
      </w:pPr>
      <w:r w:rsidRPr="00574E4D">
        <w:rPr>
          <w:rStyle w:val="Overskrift1Tegn"/>
          <w:color w:val="FFFFFF" w:themeColor="background1"/>
        </w:rPr>
        <w:t xml:space="preserve">Workshop 2 </w:t>
      </w:r>
      <w:r w:rsidR="00EE1AE5">
        <w:rPr>
          <w:rStyle w:val="Overskrift1Tegn"/>
          <w:color w:val="FFFFFF" w:themeColor="background1"/>
        </w:rPr>
        <w:t>-</w:t>
      </w:r>
      <w:r w:rsidRPr="00574E4D">
        <w:rPr>
          <w:rStyle w:val="Overskrift1Tegn"/>
          <w:color w:val="FFFFFF" w:themeColor="background1"/>
        </w:rPr>
        <w:t xml:space="preserve"> Styrker og udviklingspotentiale</w:t>
      </w:r>
    </w:p>
    <w:p w14:paraId="4F798218" w14:textId="77777777" w:rsidR="004A57D9" w:rsidRDefault="004A57D9" w:rsidP="00A2417B">
      <w:pPr>
        <w:pStyle w:val="Manchettekst"/>
        <w:rPr>
          <w:rStyle w:val="Overskrift5Tegn"/>
          <w:rFonts w:eastAsiaTheme="minorHAnsi" w:cstheme="minorBidi"/>
          <w:b/>
          <w:color w:val="auto"/>
        </w:rPr>
      </w:pPr>
    </w:p>
    <w:p w14:paraId="19E68DFC" w14:textId="77777777" w:rsidR="00574E4D" w:rsidRDefault="00574E4D" w:rsidP="004A57D9">
      <w:pPr>
        <w:rPr>
          <w:sz w:val="20"/>
          <w:szCs w:val="20"/>
        </w:rPr>
      </w:pPr>
    </w:p>
    <w:p w14:paraId="7AF8CEC9" w14:textId="77777777" w:rsidR="00574E4D" w:rsidRPr="00574E4D" w:rsidRDefault="00574E4D" w:rsidP="00574E4D">
      <w:pPr>
        <w:rPr>
          <w:sz w:val="20"/>
          <w:szCs w:val="20"/>
        </w:rPr>
      </w:pPr>
      <w:r w:rsidRPr="00574E4D">
        <w:rPr>
          <w:sz w:val="20"/>
          <w:szCs w:val="20"/>
        </w:rPr>
        <w:t xml:space="preserve">Denne workshop går ud på at afdække jeres styrker og udviklingspotentiale i forhold til børneinddragelse ud fra fire organisatoriske forudsætninger; kultur, tværprofessionelt samarbejde, systematik og datainformeret praksis samt viden og kompetencer. </w:t>
      </w:r>
    </w:p>
    <w:p w14:paraId="3621F3E0" w14:textId="77777777" w:rsidR="00574E4D" w:rsidRPr="00574E4D" w:rsidRDefault="00574E4D" w:rsidP="00574E4D">
      <w:pPr>
        <w:rPr>
          <w:sz w:val="20"/>
          <w:szCs w:val="20"/>
        </w:rPr>
      </w:pPr>
      <w:r w:rsidRPr="00574E4D">
        <w:rPr>
          <w:sz w:val="20"/>
          <w:szCs w:val="20"/>
        </w:rPr>
        <w:t>Denne workshop kan med fordel gennemføres på chef-, leder- og nøglemedarbejderniveau, gerne på tværs af fagområder.</w:t>
      </w:r>
    </w:p>
    <w:p w14:paraId="4F959FC8" w14:textId="77777777" w:rsidR="00574E4D" w:rsidRPr="00574E4D" w:rsidRDefault="00574E4D" w:rsidP="00574E4D">
      <w:pPr>
        <w:rPr>
          <w:sz w:val="20"/>
          <w:szCs w:val="20"/>
        </w:rPr>
      </w:pPr>
      <w:r w:rsidRPr="00574E4D">
        <w:rPr>
          <w:sz w:val="20"/>
          <w:szCs w:val="20"/>
        </w:rPr>
        <w:t>Workshoppen vil med udgangspunkt i nedenstående drejebog have en varighed af to timer, men det er muligt at justere tidsforbruget op og ned efter deltagerantal og ambitionsniveau.</w:t>
      </w:r>
    </w:p>
    <w:p w14:paraId="0ECD8FD0" w14:textId="3D94B8C3" w:rsidR="004A57D9" w:rsidRDefault="00574E4D" w:rsidP="00574E4D">
      <w:pPr>
        <w:rPr>
          <w:sz w:val="20"/>
          <w:szCs w:val="20"/>
        </w:rPr>
      </w:pPr>
      <w:r w:rsidRPr="00574E4D">
        <w:rPr>
          <w:sz w:val="20"/>
          <w:szCs w:val="20"/>
        </w:rPr>
        <w:t xml:space="preserve">Se opgavebeskrivelse til facilitator af workshoppen på </w:t>
      </w:r>
      <w:r w:rsidRPr="00FD39A5">
        <w:rPr>
          <w:sz w:val="20"/>
          <w:szCs w:val="20"/>
        </w:rPr>
        <w:t xml:space="preserve">side </w:t>
      </w:r>
      <w:r w:rsidR="00FD39A5" w:rsidRPr="00FD39A5">
        <w:rPr>
          <w:sz w:val="20"/>
          <w:szCs w:val="20"/>
        </w:rPr>
        <w:t>3</w:t>
      </w:r>
      <w:r w:rsidRPr="00FD39A5">
        <w:rPr>
          <w:sz w:val="20"/>
          <w:szCs w:val="20"/>
        </w:rPr>
        <w:t>.</w:t>
      </w:r>
    </w:p>
    <w:p w14:paraId="23549CCC" w14:textId="77777777" w:rsidR="00574E4D" w:rsidRPr="003257CC" w:rsidRDefault="00574E4D" w:rsidP="00574E4D"/>
    <w:tbl>
      <w:tblPr>
        <w:tblStyle w:val="Listetabel5-mrk-farve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</w:tblBorders>
        <w:tblCellMar>
          <w:top w:w="284" w:type="dxa"/>
          <w:bottom w:w="284" w:type="dxa"/>
        </w:tblCellMar>
        <w:tblLook w:val="0680" w:firstRow="0" w:lastRow="0" w:firstColumn="1" w:lastColumn="0" w:noHBand="1" w:noVBand="1"/>
      </w:tblPr>
      <w:tblGrid>
        <w:gridCol w:w="2037"/>
        <w:gridCol w:w="6979"/>
      </w:tblGrid>
      <w:tr w:rsidR="00574E4D" w:rsidRPr="003257CC" w14:paraId="69AE6D08" w14:textId="77777777" w:rsidTr="00741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tcBorders>
              <w:right w:val="none" w:sz="0" w:space="0" w:color="auto"/>
            </w:tcBorders>
          </w:tcPr>
          <w:p w14:paraId="7F12CF57" w14:textId="0E4D6D71" w:rsidR="00574E4D" w:rsidRPr="003257CC" w:rsidRDefault="00574E4D" w:rsidP="00574E4D">
            <w:pPr>
              <w:rPr>
                <w:b w:val="0"/>
                <w:szCs w:val="28"/>
              </w:rPr>
            </w:pPr>
            <w:r w:rsidRPr="006A7B89">
              <w:rPr>
                <w:szCs w:val="28"/>
              </w:rPr>
              <w:t>Formål</w:t>
            </w:r>
          </w:p>
        </w:tc>
        <w:tc>
          <w:tcPr>
            <w:tcW w:w="6979" w:type="dxa"/>
          </w:tcPr>
          <w:p w14:paraId="0FA936F7" w14:textId="108B0EDC" w:rsidR="00574E4D" w:rsidRPr="003257CC" w:rsidRDefault="00574E4D" w:rsidP="00574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A7B89">
              <w:rPr>
                <w:sz w:val="20"/>
              </w:rPr>
              <w:t>At den samlede ledelse har en fælles forståelse for kommunens styrker og udviklingspotentiale set i forhold til børneinddragelse</w:t>
            </w:r>
          </w:p>
        </w:tc>
      </w:tr>
      <w:tr w:rsidR="00574E4D" w:rsidRPr="003257CC" w14:paraId="0860DF53" w14:textId="77777777" w:rsidTr="00741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dxa"/>
            <w:tcBorders>
              <w:right w:val="none" w:sz="0" w:space="0" w:color="auto"/>
            </w:tcBorders>
          </w:tcPr>
          <w:p w14:paraId="6399BACC" w14:textId="59F27F3A" w:rsidR="00574E4D" w:rsidRPr="003257CC" w:rsidRDefault="00574E4D" w:rsidP="00574E4D">
            <w:pPr>
              <w:rPr>
                <w:b w:val="0"/>
                <w:szCs w:val="28"/>
              </w:rPr>
            </w:pPr>
            <w:r w:rsidRPr="006A7B89">
              <w:rPr>
                <w:szCs w:val="28"/>
              </w:rPr>
              <w:t>Mål</w:t>
            </w:r>
          </w:p>
        </w:tc>
        <w:tc>
          <w:tcPr>
            <w:tcW w:w="6979" w:type="dxa"/>
          </w:tcPr>
          <w:p w14:paraId="0DE986D6" w14:textId="77777777" w:rsidR="00574E4D" w:rsidRPr="006A7B89" w:rsidRDefault="00574E4D" w:rsidP="00574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A7B89">
              <w:rPr>
                <w:sz w:val="20"/>
              </w:rPr>
              <w:t>Lederne kan:</w:t>
            </w:r>
          </w:p>
          <w:p w14:paraId="52E67192" w14:textId="77777777" w:rsidR="00574E4D" w:rsidRPr="006A7B89" w:rsidRDefault="00574E4D" w:rsidP="00574E4D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A7B89">
              <w:rPr>
                <w:sz w:val="20"/>
              </w:rPr>
              <w:t>Identificere overordnede opmærksomhedspunkter i forhold til børneinddragelse</w:t>
            </w:r>
          </w:p>
          <w:p w14:paraId="00DBB950" w14:textId="6D9FBFDC" w:rsidR="00574E4D" w:rsidRPr="003257CC" w:rsidRDefault="00574E4D" w:rsidP="00574E4D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A7B89">
              <w:rPr>
                <w:sz w:val="20"/>
              </w:rPr>
              <w:t>Omsætte de overordnede opmærksomhedspunkter i forhold til eget område</w:t>
            </w:r>
          </w:p>
        </w:tc>
      </w:tr>
    </w:tbl>
    <w:p w14:paraId="1CCE1E9B" w14:textId="60C31EC3" w:rsidR="009576E6" w:rsidRDefault="009576E6"/>
    <w:p w14:paraId="388006D7" w14:textId="77777777" w:rsidR="009576E6" w:rsidRDefault="009576E6">
      <w:r>
        <w:br w:type="page"/>
      </w:r>
    </w:p>
    <w:tbl>
      <w:tblPr>
        <w:tblStyle w:val="Tabel-Gitter"/>
        <w:tblW w:w="0" w:type="auto"/>
        <w:tblBorders>
          <w:top w:val="single" w:sz="2" w:space="0" w:color="6F9BA4" w:themeColor="accent2"/>
          <w:left w:val="single" w:sz="2" w:space="0" w:color="6F9BA4" w:themeColor="accent2"/>
          <w:bottom w:val="single" w:sz="2" w:space="0" w:color="6F9BA4" w:themeColor="accent2"/>
          <w:right w:val="single" w:sz="2" w:space="0" w:color="6F9BA4" w:themeColor="accent2"/>
          <w:insideH w:val="single" w:sz="2" w:space="0" w:color="6F9BA4" w:themeColor="accent2"/>
          <w:insideV w:val="single" w:sz="2" w:space="0" w:color="6F9BA4" w:themeColor="accent2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950"/>
        <w:gridCol w:w="3832"/>
        <w:gridCol w:w="3234"/>
      </w:tblGrid>
      <w:tr w:rsidR="009576E6" w:rsidRPr="006A7B89" w14:paraId="7C662A70" w14:textId="77777777" w:rsidTr="00A4466C">
        <w:tc>
          <w:tcPr>
            <w:tcW w:w="1950" w:type="dxa"/>
            <w:shd w:val="clear" w:color="auto" w:fill="6F9BA4" w:themeFill="accent2"/>
          </w:tcPr>
          <w:p w14:paraId="19BFF026" w14:textId="77777777" w:rsidR="009576E6" w:rsidRPr="00EE1AE5" w:rsidRDefault="009576E6" w:rsidP="004B0826">
            <w:pPr>
              <w:rPr>
                <w:b/>
                <w:color w:val="FFFFFF" w:themeColor="background1"/>
                <w:szCs w:val="28"/>
              </w:rPr>
            </w:pPr>
            <w:r w:rsidRPr="00EE1AE5">
              <w:rPr>
                <w:b/>
                <w:color w:val="FFFFFF" w:themeColor="background1"/>
                <w:szCs w:val="28"/>
              </w:rPr>
              <w:lastRenderedPageBreak/>
              <w:t>Aktivitet</w:t>
            </w:r>
          </w:p>
        </w:tc>
        <w:tc>
          <w:tcPr>
            <w:tcW w:w="3832" w:type="dxa"/>
            <w:shd w:val="clear" w:color="auto" w:fill="6F9BA4" w:themeFill="accent2"/>
          </w:tcPr>
          <w:p w14:paraId="736CA1A4" w14:textId="77777777" w:rsidR="009576E6" w:rsidRPr="00EE1AE5" w:rsidRDefault="009576E6" w:rsidP="004B0826">
            <w:pPr>
              <w:rPr>
                <w:b/>
                <w:color w:val="FFFFFF" w:themeColor="background1"/>
                <w:szCs w:val="28"/>
              </w:rPr>
            </w:pPr>
            <w:r w:rsidRPr="00EE1AE5">
              <w:rPr>
                <w:b/>
                <w:color w:val="FFFFFF" w:themeColor="background1"/>
                <w:szCs w:val="28"/>
              </w:rPr>
              <w:t>Sådan gøres det</w:t>
            </w:r>
          </w:p>
        </w:tc>
        <w:tc>
          <w:tcPr>
            <w:tcW w:w="3234" w:type="dxa"/>
            <w:shd w:val="clear" w:color="auto" w:fill="6F9BA4" w:themeFill="accent2"/>
          </w:tcPr>
          <w:p w14:paraId="2982077E" w14:textId="77777777" w:rsidR="009576E6" w:rsidRPr="00EE1AE5" w:rsidRDefault="009576E6" w:rsidP="004B0826">
            <w:pPr>
              <w:rPr>
                <w:b/>
                <w:color w:val="FFFFFF" w:themeColor="background1"/>
                <w:szCs w:val="28"/>
              </w:rPr>
            </w:pPr>
            <w:r w:rsidRPr="00EE1AE5">
              <w:rPr>
                <w:b/>
                <w:color w:val="FFFFFF" w:themeColor="background1"/>
                <w:szCs w:val="28"/>
              </w:rPr>
              <w:t>Husk</w:t>
            </w:r>
          </w:p>
        </w:tc>
      </w:tr>
      <w:tr w:rsidR="009576E6" w:rsidRPr="006A7B89" w14:paraId="4CFB6067" w14:textId="77777777" w:rsidTr="00EE1AE5">
        <w:tc>
          <w:tcPr>
            <w:tcW w:w="9016" w:type="dxa"/>
            <w:gridSpan w:val="3"/>
            <w:shd w:val="clear" w:color="auto" w:fill="E2EAEC" w:themeFill="accent2" w:themeFillTint="33"/>
          </w:tcPr>
          <w:p w14:paraId="7676F755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b/>
                <w:sz w:val="20"/>
              </w:rPr>
              <w:t>Trin 1</w:t>
            </w:r>
            <w:r w:rsidRPr="006A7B89">
              <w:rPr>
                <w:sz w:val="20"/>
              </w:rPr>
              <w:t xml:space="preserve"> – 20 minutter</w:t>
            </w:r>
          </w:p>
        </w:tc>
      </w:tr>
      <w:tr w:rsidR="009576E6" w:rsidRPr="006A7B89" w14:paraId="7BA4E464" w14:textId="77777777" w:rsidTr="00EE1AE5">
        <w:tc>
          <w:tcPr>
            <w:tcW w:w="1950" w:type="dxa"/>
          </w:tcPr>
          <w:p w14:paraId="62AE383E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Hvorfor er vi her?</w:t>
            </w:r>
          </w:p>
          <w:p w14:paraId="50B080C8" w14:textId="77777777" w:rsidR="009576E6" w:rsidRPr="006A7B89" w:rsidRDefault="009576E6" w:rsidP="004B0826">
            <w:pPr>
              <w:rPr>
                <w:sz w:val="20"/>
              </w:rPr>
            </w:pPr>
          </w:p>
          <w:p w14:paraId="1E4965D4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5 minutter</w:t>
            </w:r>
          </w:p>
        </w:tc>
        <w:tc>
          <w:tcPr>
            <w:tcW w:w="3832" w:type="dxa"/>
          </w:tcPr>
          <w:p w14:paraId="00D44272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Facilitator indleder med at præsentere formålet med workshoppen.</w:t>
            </w:r>
          </w:p>
        </w:tc>
        <w:tc>
          <w:tcPr>
            <w:tcW w:w="3234" w:type="dxa"/>
          </w:tcPr>
          <w:p w14:paraId="6A05CD61" w14:textId="77777777" w:rsidR="009576E6" w:rsidRPr="006A7B89" w:rsidRDefault="009576E6" w:rsidP="004B0826">
            <w:pPr>
              <w:rPr>
                <w:sz w:val="20"/>
              </w:rPr>
            </w:pPr>
          </w:p>
        </w:tc>
      </w:tr>
      <w:tr w:rsidR="009576E6" w:rsidRPr="006A7B89" w14:paraId="5CA19125" w14:textId="77777777" w:rsidTr="00EE1AE5">
        <w:tc>
          <w:tcPr>
            <w:tcW w:w="1950" w:type="dxa"/>
          </w:tcPr>
          <w:p w14:paraId="7FDADA0B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Introduktion til centrale begreber</w:t>
            </w:r>
          </w:p>
          <w:p w14:paraId="09EBD2CF" w14:textId="77777777" w:rsidR="009576E6" w:rsidRPr="006A7B89" w:rsidRDefault="009576E6" w:rsidP="004B0826">
            <w:pPr>
              <w:rPr>
                <w:sz w:val="20"/>
              </w:rPr>
            </w:pPr>
          </w:p>
          <w:p w14:paraId="3702F796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10 minutter</w:t>
            </w:r>
          </w:p>
        </w:tc>
        <w:tc>
          <w:tcPr>
            <w:tcW w:w="3832" w:type="dxa"/>
          </w:tcPr>
          <w:p w14:paraId="07E10BAA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Oplæg om de organisatoriske forudsætninger og deres relevans for jeres inddragelsespraksis.</w:t>
            </w:r>
          </w:p>
          <w:p w14:paraId="5F8927E3" w14:textId="77777777" w:rsidR="009576E6" w:rsidRPr="006A7B89" w:rsidRDefault="009576E6" w:rsidP="004B0826">
            <w:pPr>
              <w:rPr>
                <w:sz w:val="20"/>
              </w:rPr>
            </w:pPr>
          </w:p>
        </w:tc>
        <w:tc>
          <w:tcPr>
            <w:tcW w:w="3234" w:type="dxa"/>
          </w:tcPr>
          <w:p w14:paraId="2BCC12F9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Du kan finde inspiration til oplæg om:</w:t>
            </w:r>
          </w:p>
          <w:p w14:paraId="4F009653" w14:textId="725EE792" w:rsidR="009576E6" w:rsidRPr="00FD39A5" w:rsidRDefault="009576E6" w:rsidP="009576E6">
            <w:pPr>
              <w:numPr>
                <w:ilvl w:val="0"/>
                <w:numId w:val="3"/>
              </w:numPr>
              <w:contextualSpacing/>
              <w:rPr>
                <w:sz w:val="20"/>
              </w:rPr>
            </w:pPr>
            <w:r w:rsidRPr="00FD39A5">
              <w:rPr>
                <w:sz w:val="20"/>
              </w:rPr>
              <w:t xml:space="preserve">Kultur </w:t>
            </w:r>
            <w:hyperlink r:id="rId11" w:anchor="Kultur" w:history="1">
              <w:r w:rsidRPr="00FD39A5">
                <w:rPr>
                  <w:rStyle w:val="Hyperlink"/>
                  <w:sz w:val="20"/>
                </w:rPr>
                <w:t>her</w:t>
              </w:r>
            </w:hyperlink>
          </w:p>
          <w:p w14:paraId="6493CD02" w14:textId="7F7A95AA" w:rsidR="009576E6" w:rsidRPr="00FD39A5" w:rsidRDefault="009576E6" w:rsidP="009576E6">
            <w:pPr>
              <w:numPr>
                <w:ilvl w:val="0"/>
                <w:numId w:val="3"/>
              </w:numPr>
              <w:contextualSpacing/>
              <w:rPr>
                <w:sz w:val="20"/>
              </w:rPr>
            </w:pPr>
            <w:r w:rsidRPr="00FD39A5">
              <w:rPr>
                <w:sz w:val="20"/>
              </w:rPr>
              <w:t xml:space="preserve">Tværprofessionelt samarbejde </w:t>
            </w:r>
            <w:hyperlink r:id="rId12" w:history="1">
              <w:r w:rsidRPr="00FD39A5">
                <w:rPr>
                  <w:rStyle w:val="Hyperlink"/>
                  <w:sz w:val="20"/>
                </w:rPr>
                <w:t>her</w:t>
              </w:r>
            </w:hyperlink>
          </w:p>
          <w:p w14:paraId="152CC449" w14:textId="16A3941F" w:rsidR="009576E6" w:rsidRPr="00FD39A5" w:rsidRDefault="00FD39A5" w:rsidP="009576E6">
            <w:pPr>
              <w:numPr>
                <w:ilvl w:val="0"/>
                <w:numId w:val="3"/>
              </w:numPr>
              <w:contextualSpacing/>
              <w:rPr>
                <w:sz w:val="20"/>
              </w:rPr>
            </w:pPr>
            <w:r>
              <w:rPr>
                <w:sz w:val="20"/>
              </w:rPr>
              <w:t>Struktur og systematik</w:t>
            </w:r>
            <w:r w:rsidR="009576E6" w:rsidRPr="00FD39A5">
              <w:rPr>
                <w:sz w:val="20"/>
              </w:rPr>
              <w:t xml:space="preserve"> </w:t>
            </w:r>
            <w:hyperlink r:id="rId13" w:history="1">
              <w:r w:rsidR="009576E6" w:rsidRPr="00FD39A5">
                <w:rPr>
                  <w:rStyle w:val="Hyperlink"/>
                  <w:sz w:val="20"/>
                </w:rPr>
                <w:t>her</w:t>
              </w:r>
            </w:hyperlink>
          </w:p>
          <w:p w14:paraId="7172CFFA" w14:textId="709F4438" w:rsidR="009576E6" w:rsidRPr="006A7B89" w:rsidRDefault="009576E6" w:rsidP="009576E6">
            <w:pPr>
              <w:numPr>
                <w:ilvl w:val="0"/>
                <w:numId w:val="3"/>
              </w:numPr>
              <w:contextualSpacing/>
              <w:rPr>
                <w:sz w:val="20"/>
              </w:rPr>
            </w:pPr>
            <w:r w:rsidRPr="00FD39A5">
              <w:rPr>
                <w:sz w:val="20"/>
              </w:rPr>
              <w:t xml:space="preserve">Viden og kompetencer </w:t>
            </w:r>
            <w:hyperlink r:id="rId14" w:history="1">
              <w:r w:rsidRPr="00FD39A5">
                <w:rPr>
                  <w:rStyle w:val="Hyperlink"/>
                  <w:sz w:val="20"/>
                </w:rPr>
                <w:t>her</w:t>
              </w:r>
            </w:hyperlink>
          </w:p>
        </w:tc>
      </w:tr>
      <w:tr w:rsidR="009576E6" w:rsidRPr="006A7B89" w14:paraId="2613A192" w14:textId="77777777" w:rsidTr="00EE1AE5">
        <w:tc>
          <w:tcPr>
            <w:tcW w:w="1950" w:type="dxa"/>
          </w:tcPr>
          <w:p w14:paraId="3D4A24DD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Præsenter øvelsen</w:t>
            </w:r>
          </w:p>
          <w:p w14:paraId="607505C1" w14:textId="77777777" w:rsidR="009576E6" w:rsidRPr="006A7B89" w:rsidRDefault="009576E6" w:rsidP="004B0826">
            <w:pPr>
              <w:rPr>
                <w:sz w:val="20"/>
              </w:rPr>
            </w:pPr>
          </w:p>
          <w:p w14:paraId="046AA44B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5 minutter</w:t>
            </w:r>
          </w:p>
        </w:tc>
        <w:tc>
          <w:tcPr>
            <w:tcW w:w="3832" w:type="dxa"/>
          </w:tcPr>
          <w:p w14:paraId="0A2D894C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Deltagerne inddeles i grupper, gerne hvor flere fagområder er repræsenteret, for at nuancere drøftelserne.</w:t>
            </w:r>
          </w:p>
          <w:p w14:paraId="0FF8D6FE" w14:textId="77777777" w:rsidR="009576E6" w:rsidRPr="006A7B89" w:rsidRDefault="009576E6" w:rsidP="004B0826">
            <w:pPr>
              <w:rPr>
                <w:sz w:val="20"/>
              </w:rPr>
            </w:pPr>
          </w:p>
          <w:p w14:paraId="726B7794" w14:textId="51A3A64D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Facilitator præsenterer øvelsen.</w:t>
            </w:r>
          </w:p>
        </w:tc>
        <w:tc>
          <w:tcPr>
            <w:tcW w:w="3234" w:type="dxa"/>
          </w:tcPr>
          <w:p w14:paraId="1FD76A3E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 xml:space="preserve">Udlever post </w:t>
            </w:r>
            <w:proofErr w:type="spellStart"/>
            <w:r w:rsidRPr="006A7B89">
              <w:rPr>
                <w:sz w:val="20"/>
              </w:rPr>
              <w:t>its</w:t>
            </w:r>
            <w:proofErr w:type="spellEnd"/>
            <w:r w:rsidRPr="006A7B89">
              <w:rPr>
                <w:sz w:val="20"/>
              </w:rPr>
              <w:t>/papkort</w:t>
            </w:r>
          </w:p>
        </w:tc>
      </w:tr>
      <w:tr w:rsidR="009576E6" w:rsidRPr="006A7B89" w14:paraId="1BDD5BE5" w14:textId="77777777" w:rsidTr="00EE1AE5">
        <w:tc>
          <w:tcPr>
            <w:tcW w:w="9016" w:type="dxa"/>
            <w:gridSpan w:val="3"/>
            <w:shd w:val="clear" w:color="auto" w:fill="E2EAEC" w:themeFill="accent2" w:themeFillTint="33"/>
          </w:tcPr>
          <w:p w14:paraId="5A2A17BC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b/>
                <w:sz w:val="20"/>
              </w:rPr>
              <w:t>Trin 2</w:t>
            </w:r>
            <w:r w:rsidRPr="006A7B89">
              <w:rPr>
                <w:sz w:val="20"/>
              </w:rPr>
              <w:t xml:space="preserve"> – 50 minutter inklusiv 10 minutters pause</w:t>
            </w:r>
          </w:p>
        </w:tc>
      </w:tr>
      <w:tr w:rsidR="009576E6" w:rsidRPr="006A7B89" w14:paraId="3E90613B" w14:textId="77777777" w:rsidTr="00EE1AE5">
        <w:tc>
          <w:tcPr>
            <w:tcW w:w="1950" w:type="dxa"/>
            <w:shd w:val="clear" w:color="auto" w:fill="auto"/>
          </w:tcPr>
          <w:p w14:paraId="161B1671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Afdækning af styrker og opmærksomheder</w:t>
            </w:r>
          </w:p>
          <w:p w14:paraId="2838B402" w14:textId="77777777" w:rsidR="009576E6" w:rsidRPr="006A7B89" w:rsidRDefault="009576E6" w:rsidP="004B0826">
            <w:pPr>
              <w:rPr>
                <w:sz w:val="20"/>
              </w:rPr>
            </w:pPr>
          </w:p>
          <w:p w14:paraId="225E8B18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40 minutter</w:t>
            </w:r>
          </w:p>
        </w:tc>
        <w:tc>
          <w:tcPr>
            <w:tcW w:w="3832" w:type="dxa"/>
            <w:shd w:val="clear" w:color="auto" w:fill="auto"/>
          </w:tcPr>
          <w:p w14:paraId="200ACD72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Hver gruppe drøfter, hvilke styrker og opmærksomheder de kan få øje på inden for hver forudsætning (10 minutter pr. forudsætning).</w:t>
            </w:r>
          </w:p>
          <w:p w14:paraId="59784AF4" w14:textId="77777777" w:rsidR="009576E6" w:rsidRPr="006A7B89" w:rsidRDefault="009576E6" w:rsidP="004B0826">
            <w:pPr>
              <w:rPr>
                <w:sz w:val="20"/>
              </w:rPr>
            </w:pPr>
          </w:p>
          <w:p w14:paraId="1A49A9AA" w14:textId="0E2FC200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 xml:space="preserve">Hver styrke og hver opmærksomhed nedskrives på særskilte post </w:t>
            </w:r>
            <w:proofErr w:type="spellStart"/>
            <w:r w:rsidRPr="006A7B89">
              <w:rPr>
                <w:sz w:val="20"/>
              </w:rPr>
              <w:t>its</w:t>
            </w:r>
            <w:proofErr w:type="spellEnd"/>
            <w:r w:rsidRPr="006A7B89">
              <w:rPr>
                <w:sz w:val="20"/>
              </w:rPr>
              <w:t>/papkort</w:t>
            </w:r>
          </w:p>
        </w:tc>
        <w:tc>
          <w:tcPr>
            <w:tcW w:w="3234" w:type="dxa"/>
            <w:shd w:val="clear" w:color="auto" w:fill="auto"/>
          </w:tcPr>
          <w:p w14:paraId="16FE8DBE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Husk at indlægge pause!</w:t>
            </w:r>
          </w:p>
        </w:tc>
      </w:tr>
      <w:tr w:rsidR="00EE1AE5" w:rsidRPr="006A7B89" w14:paraId="433DB82A" w14:textId="77777777" w:rsidTr="00EE1AE5">
        <w:tc>
          <w:tcPr>
            <w:tcW w:w="9016" w:type="dxa"/>
            <w:gridSpan w:val="3"/>
            <w:shd w:val="clear" w:color="auto" w:fill="E2EAEC" w:themeFill="accent2" w:themeFillTint="33"/>
          </w:tcPr>
          <w:p w14:paraId="4ACD5B8B" w14:textId="498966CB" w:rsidR="00EE1AE5" w:rsidRPr="006A7B89" w:rsidRDefault="00EE1AE5" w:rsidP="004B0826">
            <w:pPr>
              <w:rPr>
                <w:sz w:val="20"/>
              </w:rPr>
            </w:pPr>
            <w:r w:rsidRPr="006A7B89">
              <w:rPr>
                <w:b/>
                <w:sz w:val="20"/>
              </w:rPr>
              <w:t>Trin 3</w:t>
            </w:r>
            <w:r w:rsidRPr="006A7B89">
              <w:rPr>
                <w:sz w:val="20"/>
              </w:rPr>
              <w:t xml:space="preserve"> – 50 minutter</w:t>
            </w:r>
          </w:p>
        </w:tc>
      </w:tr>
      <w:tr w:rsidR="009576E6" w:rsidRPr="006A7B89" w14:paraId="77763CF2" w14:textId="77777777" w:rsidTr="00EE1AE5">
        <w:tc>
          <w:tcPr>
            <w:tcW w:w="1950" w:type="dxa"/>
            <w:shd w:val="clear" w:color="auto" w:fill="auto"/>
          </w:tcPr>
          <w:p w14:paraId="31CF06D7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Opsamling 40 minutter</w:t>
            </w:r>
          </w:p>
        </w:tc>
        <w:tc>
          <w:tcPr>
            <w:tcW w:w="3832" w:type="dxa"/>
            <w:shd w:val="clear" w:color="auto" w:fill="auto"/>
          </w:tcPr>
          <w:p w14:paraId="6E4628F0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Der laves opsamling på hver forudsætning (fire runder), hvor hver gruppe præsenterer hhv. styrker og opmærksomheder (10 minutter pr. forudsætning).</w:t>
            </w:r>
          </w:p>
          <w:p w14:paraId="149D804B" w14:textId="77777777" w:rsidR="009576E6" w:rsidRPr="006A7B89" w:rsidRDefault="009576E6" w:rsidP="004B0826">
            <w:pPr>
              <w:rPr>
                <w:sz w:val="20"/>
              </w:rPr>
            </w:pPr>
          </w:p>
        </w:tc>
        <w:tc>
          <w:tcPr>
            <w:tcW w:w="3234" w:type="dxa"/>
            <w:shd w:val="clear" w:color="auto" w:fill="auto"/>
          </w:tcPr>
          <w:p w14:paraId="794F6F85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 xml:space="preserve">Anvend en flipover for hver forudsætning eller opsæt post </w:t>
            </w:r>
            <w:proofErr w:type="spellStart"/>
            <w:r w:rsidRPr="006A7B89">
              <w:rPr>
                <w:sz w:val="20"/>
              </w:rPr>
              <w:t>its</w:t>
            </w:r>
            <w:proofErr w:type="spellEnd"/>
            <w:r w:rsidRPr="006A7B89">
              <w:rPr>
                <w:sz w:val="20"/>
              </w:rPr>
              <w:t>/papkort på væggen med angivelse af forudsætninger, samt styrker og udviklingspotentiale.</w:t>
            </w:r>
          </w:p>
        </w:tc>
      </w:tr>
      <w:tr w:rsidR="009576E6" w:rsidRPr="006A7B89" w14:paraId="6B8A56C7" w14:textId="77777777" w:rsidTr="00EE1AE5">
        <w:tc>
          <w:tcPr>
            <w:tcW w:w="1950" w:type="dxa"/>
            <w:shd w:val="clear" w:color="auto" w:fill="auto"/>
          </w:tcPr>
          <w:p w14:paraId="0E0D0508" w14:textId="77777777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Afrunding 10 minutter</w:t>
            </w:r>
          </w:p>
        </w:tc>
        <w:tc>
          <w:tcPr>
            <w:tcW w:w="3832" w:type="dxa"/>
            <w:shd w:val="clear" w:color="auto" w:fill="auto"/>
          </w:tcPr>
          <w:p w14:paraId="5EAC027B" w14:textId="373944C0" w:rsidR="009576E6" w:rsidRPr="006A7B89" w:rsidRDefault="009576E6" w:rsidP="004B0826">
            <w:pPr>
              <w:rPr>
                <w:sz w:val="20"/>
              </w:rPr>
            </w:pPr>
            <w:r w:rsidRPr="006A7B89">
              <w:rPr>
                <w:sz w:val="20"/>
              </w:rPr>
              <w:t>Drøft, hvordan de indsamlede data fra workshoppen kan indgå i et strategisk fokus for jeres videre udviklingsproces.</w:t>
            </w:r>
          </w:p>
        </w:tc>
        <w:tc>
          <w:tcPr>
            <w:tcW w:w="3234" w:type="dxa"/>
            <w:shd w:val="clear" w:color="auto" w:fill="auto"/>
          </w:tcPr>
          <w:p w14:paraId="07E80812" w14:textId="77777777" w:rsidR="009576E6" w:rsidRPr="006A7B89" w:rsidRDefault="009576E6" w:rsidP="004B0826">
            <w:pPr>
              <w:rPr>
                <w:sz w:val="20"/>
              </w:rPr>
            </w:pPr>
          </w:p>
        </w:tc>
      </w:tr>
    </w:tbl>
    <w:p w14:paraId="172E280C" w14:textId="77777777" w:rsidR="004A57D9" w:rsidRDefault="004A57D9"/>
    <w:p w14:paraId="50F4EE49" w14:textId="7A2F23B1" w:rsidR="004A57D9" w:rsidRPr="008A7FD5" w:rsidRDefault="00EE1AE5" w:rsidP="004A57D9">
      <w:pPr>
        <w:rPr>
          <w:b/>
          <w:color w:val="00677F" w:themeColor="accent1"/>
        </w:rPr>
      </w:pPr>
      <w:r w:rsidRPr="00EE1AE5">
        <w:rPr>
          <w:b/>
          <w:color w:val="00677F" w:themeColor="accent1"/>
        </w:rPr>
        <w:t>Facilitatorens rolle og ansvar i forhold til en workshop</w:t>
      </w:r>
    </w:p>
    <w:tbl>
      <w:tblPr>
        <w:tblStyle w:val="Tabel-Gitter"/>
        <w:tblW w:w="0" w:type="auto"/>
        <w:tblBorders>
          <w:top w:val="single" w:sz="2" w:space="0" w:color="6F9BA4" w:themeColor="accent2"/>
          <w:left w:val="single" w:sz="2" w:space="0" w:color="6F9BA4" w:themeColor="accent2"/>
          <w:bottom w:val="single" w:sz="2" w:space="0" w:color="6F9BA4" w:themeColor="accent2"/>
          <w:right w:val="single" w:sz="2" w:space="0" w:color="6F9BA4" w:themeColor="accent2"/>
          <w:insideH w:val="single" w:sz="2" w:space="0" w:color="6F9BA4" w:themeColor="accent2"/>
          <w:insideV w:val="single" w:sz="2" w:space="0" w:color="6F9BA4" w:themeColor="accent2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122"/>
        <w:gridCol w:w="4394"/>
        <w:gridCol w:w="2500"/>
      </w:tblGrid>
      <w:tr w:rsidR="008A7FD5" w14:paraId="2541F012" w14:textId="77777777" w:rsidTr="00EE1AE5">
        <w:tc>
          <w:tcPr>
            <w:tcW w:w="2122" w:type="dxa"/>
            <w:shd w:val="clear" w:color="auto" w:fill="6F9BA4" w:themeFill="accent2"/>
          </w:tcPr>
          <w:p w14:paraId="5F664D2B" w14:textId="77777777" w:rsidR="008A7FD5" w:rsidRPr="008A7FD5" w:rsidRDefault="008A7FD5" w:rsidP="004B0826">
            <w:pPr>
              <w:rPr>
                <w:b/>
                <w:color w:val="FFFFFF" w:themeColor="background1"/>
              </w:rPr>
            </w:pPr>
            <w:r w:rsidRPr="008A7FD5">
              <w:rPr>
                <w:b/>
                <w:color w:val="FFFFFF" w:themeColor="background1"/>
              </w:rPr>
              <w:lastRenderedPageBreak/>
              <w:t>Før</w:t>
            </w:r>
          </w:p>
        </w:tc>
        <w:tc>
          <w:tcPr>
            <w:tcW w:w="4394" w:type="dxa"/>
            <w:shd w:val="clear" w:color="auto" w:fill="6F9BA4" w:themeFill="accent2"/>
          </w:tcPr>
          <w:p w14:paraId="72AB64FA" w14:textId="77777777" w:rsidR="008A7FD5" w:rsidRPr="008A7FD5" w:rsidRDefault="008A7FD5" w:rsidP="004B0826">
            <w:pPr>
              <w:rPr>
                <w:b/>
                <w:color w:val="FFFFFF" w:themeColor="background1"/>
              </w:rPr>
            </w:pPr>
            <w:r w:rsidRPr="008A7FD5">
              <w:rPr>
                <w:b/>
                <w:color w:val="FFFFFF" w:themeColor="background1"/>
              </w:rPr>
              <w:t>Under</w:t>
            </w:r>
          </w:p>
        </w:tc>
        <w:tc>
          <w:tcPr>
            <w:tcW w:w="2500" w:type="dxa"/>
            <w:shd w:val="clear" w:color="auto" w:fill="6F9BA4" w:themeFill="accent2"/>
          </w:tcPr>
          <w:p w14:paraId="344DBC6A" w14:textId="77777777" w:rsidR="008A7FD5" w:rsidRPr="008A7FD5" w:rsidRDefault="008A7FD5" w:rsidP="004B0826">
            <w:pPr>
              <w:rPr>
                <w:b/>
                <w:color w:val="FFFFFF" w:themeColor="background1"/>
              </w:rPr>
            </w:pPr>
            <w:r w:rsidRPr="008A7FD5">
              <w:rPr>
                <w:b/>
                <w:color w:val="FFFFFF" w:themeColor="background1"/>
              </w:rPr>
              <w:t>Efter</w:t>
            </w:r>
          </w:p>
        </w:tc>
      </w:tr>
      <w:tr w:rsidR="00EE1AE5" w14:paraId="64FBDA33" w14:textId="77777777" w:rsidTr="00EE1AE5">
        <w:tc>
          <w:tcPr>
            <w:tcW w:w="2122" w:type="dxa"/>
          </w:tcPr>
          <w:p w14:paraId="65772C98" w14:textId="77777777" w:rsidR="00EE1AE5" w:rsidRPr="006A7B89" w:rsidRDefault="00EE1AE5" w:rsidP="00EE1AE5">
            <w:pPr>
              <w:rPr>
                <w:b/>
                <w:sz w:val="20"/>
                <w:szCs w:val="20"/>
              </w:rPr>
            </w:pPr>
            <w:r w:rsidRPr="006A7B89">
              <w:rPr>
                <w:b/>
                <w:sz w:val="20"/>
                <w:szCs w:val="20"/>
              </w:rPr>
              <w:t xml:space="preserve">Skab mening: </w:t>
            </w:r>
          </w:p>
          <w:p w14:paraId="27F6B423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 xml:space="preserve">Vær skarp på formålet, skab mening og relevans, kommuniker det til deltagerne. </w:t>
            </w:r>
          </w:p>
          <w:p w14:paraId="3E69724A" w14:textId="77777777" w:rsidR="00EE1AE5" w:rsidRPr="006A7B89" w:rsidRDefault="00EE1AE5" w:rsidP="00EE1AE5">
            <w:pPr>
              <w:rPr>
                <w:sz w:val="20"/>
                <w:szCs w:val="20"/>
              </w:rPr>
            </w:pPr>
          </w:p>
          <w:p w14:paraId="6E5256F9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>Forbered deltagerne på evt. opgaver eller roller undervejs i processen.</w:t>
            </w:r>
          </w:p>
          <w:p w14:paraId="67DF8358" w14:textId="77777777" w:rsidR="00EE1AE5" w:rsidRPr="006A7B89" w:rsidRDefault="00EE1AE5" w:rsidP="00EE1AE5">
            <w:pPr>
              <w:rPr>
                <w:sz w:val="20"/>
                <w:szCs w:val="20"/>
              </w:rPr>
            </w:pPr>
          </w:p>
          <w:p w14:paraId="346748A0" w14:textId="07FA1FDD" w:rsidR="00EE1AE5" w:rsidRPr="00337F94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>Forbered gode spørgsmål, der kan hjælpe processen på vej.</w:t>
            </w:r>
          </w:p>
        </w:tc>
        <w:tc>
          <w:tcPr>
            <w:tcW w:w="4394" w:type="dxa"/>
          </w:tcPr>
          <w:p w14:paraId="1446BE49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b/>
                <w:sz w:val="20"/>
                <w:szCs w:val="20"/>
              </w:rPr>
              <w:t>Vær opmærksom på energien:</w:t>
            </w:r>
            <w:r w:rsidRPr="006A7B89">
              <w:rPr>
                <w:sz w:val="20"/>
                <w:szCs w:val="20"/>
              </w:rPr>
              <w:t xml:space="preserve"> Energien i processen er afgørende for resultatet af workshoppen. </w:t>
            </w:r>
          </w:p>
          <w:p w14:paraId="78FEBCF3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>Vær klar til at justere programmet/de enkelte øvelser, hvis energiniveauet ændrer sig.</w:t>
            </w:r>
          </w:p>
          <w:p w14:paraId="5FA3AC96" w14:textId="77777777" w:rsidR="00EE1AE5" w:rsidRPr="006A7B89" w:rsidRDefault="00EE1AE5" w:rsidP="00EE1AE5">
            <w:pPr>
              <w:rPr>
                <w:b/>
                <w:sz w:val="20"/>
                <w:szCs w:val="20"/>
              </w:rPr>
            </w:pPr>
            <w:r w:rsidRPr="006A7B89">
              <w:rPr>
                <w:b/>
                <w:sz w:val="20"/>
                <w:szCs w:val="20"/>
              </w:rPr>
              <w:t xml:space="preserve">Styr processen: </w:t>
            </w:r>
          </w:p>
          <w:p w14:paraId="2520EF81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>Det er dit ansvar at styre processen.</w:t>
            </w:r>
          </w:p>
          <w:p w14:paraId="7B90E8BF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 xml:space="preserve">Opstil spilleregler, sørg for at alle kommer til orde, vær tydelig når du introducerer og samler op på øvelser, brug ’parkeringsplads’, hvis der opstår diskussioner, som ligger uden for rammen. </w:t>
            </w:r>
          </w:p>
          <w:p w14:paraId="05C04584" w14:textId="013DF322" w:rsidR="00EE1AE5" w:rsidRPr="00337F94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>Sørg for, at der bliver indgået aftaler omkring: Hvordan samler I op? Hvad er næste skridt? Hvem gør hvad? Hvornår følger vi op?</w:t>
            </w:r>
          </w:p>
        </w:tc>
        <w:tc>
          <w:tcPr>
            <w:tcW w:w="2500" w:type="dxa"/>
          </w:tcPr>
          <w:p w14:paraId="40A509B0" w14:textId="77777777" w:rsidR="00EE1AE5" w:rsidRPr="006A7B89" w:rsidRDefault="00EE1AE5" w:rsidP="00EE1AE5">
            <w:pPr>
              <w:rPr>
                <w:b/>
                <w:sz w:val="20"/>
                <w:szCs w:val="20"/>
              </w:rPr>
            </w:pPr>
            <w:r w:rsidRPr="006A7B89">
              <w:rPr>
                <w:b/>
                <w:sz w:val="20"/>
                <w:szCs w:val="20"/>
              </w:rPr>
              <w:t>Opsamling på resultater:</w:t>
            </w:r>
          </w:p>
          <w:p w14:paraId="16717078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>Skriftlig bearbejdning af det materiale der er skabt under workshoppen.</w:t>
            </w:r>
          </w:p>
          <w:p w14:paraId="18F46E22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 xml:space="preserve">Kommunikation til deltagerne: </w:t>
            </w:r>
          </w:p>
          <w:p w14:paraId="7431CD37" w14:textId="77777777" w:rsidR="00EE1AE5" w:rsidRPr="006A7B89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>Hvad er de overordnede budskaber, der kom frem under workshoppen? Hvad kan man konkludere på baggrund af workshoppen?</w:t>
            </w:r>
          </w:p>
          <w:p w14:paraId="044BA4BF" w14:textId="359AA008" w:rsidR="00EE1AE5" w:rsidRPr="00337F94" w:rsidRDefault="00EE1AE5" w:rsidP="00EE1AE5">
            <w:pPr>
              <w:rPr>
                <w:sz w:val="20"/>
                <w:szCs w:val="20"/>
              </w:rPr>
            </w:pPr>
            <w:r w:rsidRPr="006A7B89">
              <w:rPr>
                <w:sz w:val="20"/>
                <w:szCs w:val="20"/>
              </w:rPr>
              <w:t>Hvad er næste skridt?</w:t>
            </w:r>
          </w:p>
        </w:tc>
      </w:tr>
    </w:tbl>
    <w:p w14:paraId="2CEEB3D1" w14:textId="1658CD7F" w:rsidR="004A57D9" w:rsidRDefault="004A57D9" w:rsidP="004A57D9"/>
    <w:p w14:paraId="5C7511DF" w14:textId="67D05115" w:rsidR="00C64052" w:rsidRPr="00290595" w:rsidRDefault="00B823A2">
      <w:pPr>
        <w:rPr>
          <w:rStyle w:val="Overskrift1Tegn"/>
          <w:rFonts w:eastAsiaTheme="minorHAnsi" w:cstheme="minorBidi"/>
          <w:color w:val="auto"/>
          <w:sz w:val="24"/>
          <w:szCs w:val="22"/>
        </w:rPr>
      </w:pPr>
      <w:r>
        <w:rPr>
          <w:rStyle w:val="Overskrift1Tegn"/>
          <w:rFonts w:eastAsiaTheme="minorHAnsi" w:cstheme="minorBidi"/>
          <w:noProof/>
          <w:color w:val="auto"/>
          <w:sz w:val="24"/>
          <w:szCs w:val="22"/>
        </w:rPr>
        <w:drawing>
          <wp:anchor distT="0" distB="0" distL="114300" distR="114300" simplePos="0" relativeHeight="251735551" behindDoc="1" locked="0" layoutInCell="1" allowOverlap="1" wp14:anchorId="13CED06B" wp14:editId="2225210D">
            <wp:simplePos x="0" y="0"/>
            <wp:positionH relativeFrom="margin">
              <wp:align>center</wp:align>
            </wp:positionH>
            <wp:positionV relativeFrom="page">
              <wp:posOffset>8562340</wp:posOffset>
            </wp:positionV>
            <wp:extent cx="4878000" cy="2426253"/>
            <wp:effectExtent l="0" t="0" r="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00" cy="24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4052" w:rsidRPr="00290595" w:rsidSect="00EE1AE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type w:val="continuous"/>
      <w:pgSz w:w="11906" w:h="16838"/>
      <w:pgMar w:top="1843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DC85" w14:textId="77777777" w:rsidR="009E5AEE" w:rsidRDefault="009E5AEE" w:rsidP="003C65A7">
      <w:pPr>
        <w:spacing w:after="0" w:line="240" w:lineRule="auto"/>
      </w:pPr>
      <w:r>
        <w:separator/>
      </w:r>
    </w:p>
  </w:endnote>
  <w:endnote w:type="continuationSeparator" w:id="0">
    <w:p w14:paraId="045312E3" w14:textId="77777777" w:rsidR="009E5AEE" w:rsidRDefault="009E5AEE" w:rsidP="003C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4F8F" w14:textId="77777777" w:rsidR="00EE1AE5" w:rsidRDefault="00EE1AE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838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63DA200" w14:textId="77777777" w:rsidR="00C64052" w:rsidRPr="00C64052" w:rsidRDefault="00C64052">
        <w:pPr>
          <w:pStyle w:val="Sidefod"/>
          <w:jc w:val="right"/>
          <w:rPr>
            <w:sz w:val="20"/>
          </w:rPr>
        </w:pPr>
        <w:r w:rsidRPr="00C64052">
          <w:rPr>
            <w:sz w:val="20"/>
          </w:rPr>
          <w:fldChar w:fldCharType="begin"/>
        </w:r>
        <w:r w:rsidRPr="00C64052">
          <w:rPr>
            <w:sz w:val="20"/>
          </w:rPr>
          <w:instrText>PAGE   \* MERGEFORMAT</w:instrText>
        </w:r>
        <w:r w:rsidRPr="00C64052">
          <w:rPr>
            <w:sz w:val="20"/>
          </w:rPr>
          <w:fldChar w:fldCharType="separate"/>
        </w:r>
        <w:r w:rsidR="008D64BE">
          <w:rPr>
            <w:noProof/>
            <w:sz w:val="20"/>
          </w:rPr>
          <w:t>8</w:t>
        </w:r>
        <w:r w:rsidRPr="00C64052">
          <w:rPr>
            <w:sz w:val="20"/>
          </w:rPr>
          <w:fldChar w:fldCharType="end"/>
        </w:r>
      </w:p>
    </w:sdtContent>
  </w:sdt>
  <w:p w14:paraId="057C8CBB" w14:textId="77777777" w:rsidR="00C64052" w:rsidRDefault="00C6405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14A4" w14:textId="77777777" w:rsidR="00EE1AE5" w:rsidRDefault="00EE1AE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790D" w14:textId="77777777" w:rsidR="009E5AEE" w:rsidRDefault="009E5AEE" w:rsidP="003C65A7">
      <w:pPr>
        <w:spacing w:after="0" w:line="240" w:lineRule="auto"/>
      </w:pPr>
      <w:r>
        <w:separator/>
      </w:r>
    </w:p>
  </w:footnote>
  <w:footnote w:type="continuationSeparator" w:id="0">
    <w:p w14:paraId="280FC762" w14:textId="77777777" w:rsidR="009E5AEE" w:rsidRDefault="009E5AEE" w:rsidP="003C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2F35" w14:textId="77777777" w:rsidR="00EE1AE5" w:rsidRDefault="00EE1AE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304C" w14:textId="104053DF" w:rsidR="007C2EAD" w:rsidRPr="007C2EAD" w:rsidRDefault="007C2EAD" w:rsidP="007C2EAD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 w:rsidRPr="007C2EAD">
      <w:rPr>
        <w:rFonts w:cs="Tahoma"/>
        <w:color w:val="00677F" w:themeColor="accent1"/>
        <w:sz w:val="16"/>
        <w:szCs w:val="16"/>
      </w:rPr>
      <w:t xml:space="preserve">Videnscenter om børneinddragelse og udsatte børns </w:t>
    </w:r>
    <w:proofErr w:type="gramStart"/>
    <w:r w:rsidRPr="007C2EAD">
      <w:rPr>
        <w:rFonts w:cs="Tahoma"/>
        <w:color w:val="00677F" w:themeColor="accent1"/>
        <w:sz w:val="16"/>
        <w:szCs w:val="16"/>
      </w:rPr>
      <w:t>liv  •</w:t>
    </w:r>
    <w:proofErr w:type="gramEnd"/>
    <w:r w:rsidRPr="007C2EAD">
      <w:rPr>
        <w:rFonts w:cs="Tahoma"/>
        <w:color w:val="00677F" w:themeColor="accent1"/>
        <w:sz w:val="16"/>
        <w:szCs w:val="16"/>
      </w:rPr>
      <w:t xml:space="preserve">  </w:t>
    </w:r>
    <w:r w:rsidR="00EE1AE5" w:rsidRPr="00EE1AE5">
      <w:rPr>
        <w:rFonts w:cs="Tahoma"/>
        <w:color w:val="00677F" w:themeColor="accent1"/>
        <w:sz w:val="16"/>
        <w:szCs w:val="16"/>
      </w:rPr>
      <w:t>Workshop 2 - Styrker og udviklingspotentiale</w:t>
    </w:r>
  </w:p>
  <w:p w14:paraId="4FACAF9F" w14:textId="6320B7E1" w:rsidR="00C64052" w:rsidRPr="003C65A7" w:rsidRDefault="00C64052" w:rsidP="00C64052">
    <w:pPr>
      <w:pStyle w:val="Sidehoved"/>
      <w:tabs>
        <w:tab w:val="left" w:pos="8685"/>
      </w:tabs>
      <w:jc w:val="right"/>
      <w:rPr>
        <w:rFonts w:cs="Tahoma"/>
        <w:sz w:val="16"/>
        <w:szCs w:val="16"/>
      </w:rPr>
    </w:pPr>
    <w:r>
      <w:rPr>
        <w:rFonts w:cs="Tahoma"/>
        <w:noProof/>
        <w:sz w:val="16"/>
        <w:szCs w:val="16"/>
        <w:lang w:eastAsia="da-DK"/>
      </w:rPr>
      <mc:AlternateContent>
        <mc:Choice Requires="wps">
          <w:drawing>
            <wp:inline distT="0" distB="0" distL="0" distR="0" wp14:anchorId="72B62CF4" wp14:editId="51E77B9C">
              <wp:extent cx="5762625" cy="0"/>
              <wp:effectExtent l="0" t="0" r="0" b="0"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626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9C500DB" id="Lige forbindelse 3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" strokecolor="#00677f [3204]" strokeweight=".5pt">
              <v:stroke joinstyle="miter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D134" w14:textId="77777777" w:rsidR="00EE1AE5" w:rsidRDefault="00EE1AE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807"/>
    <w:multiLevelType w:val="hybridMultilevel"/>
    <w:tmpl w:val="CE9E08CA"/>
    <w:lvl w:ilvl="0" w:tplc="1240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F268E"/>
    <w:multiLevelType w:val="hybridMultilevel"/>
    <w:tmpl w:val="3C6C82A0"/>
    <w:lvl w:ilvl="0" w:tplc="C554A70A">
      <w:start w:val="1"/>
      <w:numFmt w:val="decimal"/>
      <w:pStyle w:val="Liste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A6402"/>
    <w:multiLevelType w:val="hybridMultilevel"/>
    <w:tmpl w:val="B882F700"/>
    <w:lvl w:ilvl="0" w:tplc="59A20AA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5A94"/>
    <w:multiLevelType w:val="hybridMultilevel"/>
    <w:tmpl w:val="4F4EFC44"/>
    <w:lvl w:ilvl="0" w:tplc="0B8A0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4727">
    <w:abstractNumId w:val="2"/>
  </w:num>
  <w:num w:numId="2" w16cid:durableId="169688462">
    <w:abstractNumId w:val="1"/>
  </w:num>
  <w:num w:numId="3" w16cid:durableId="610361919">
    <w:abstractNumId w:val="3"/>
  </w:num>
  <w:num w:numId="4" w16cid:durableId="129834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4D"/>
    <w:rsid w:val="00003378"/>
    <w:rsid w:val="00040667"/>
    <w:rsid w:val="000A0FA8"/>
    <w:rsid w:val="000A3FED"/>
    <w:rsid w:val="000A5AAE"/>
    <w:rsid w:val="000D31B9"/>
    <w:rsid w:val="000E72C6"/>
    <w:rsid w:val="000F71F0"/>
    <w:rsid w:val="00120330"/>
    <w:rsid w:val="00124BE1"/>
    <w:rsid w:val="001258C3"/>
    <w:rsid w:val="00133E2D"/>
    <w:rsid w:val="00141EF6"/>
    <w:rsid w:val="00144383"/>
    <w:rsid w:val="00152801"/>
    <w:rsid w:val="001611B7"/>
    <w:rsid w:val="00167FBC"/>
    <w:rsid w:val="00170E7C"/>
    <w:rsid w:val="00185E82"/>
    <w:rsid w:val="001B6A48"/>
    <w:rsid w:val="001D2367"/>
    <w:rsid w:val="001D6ADD"/>
    <w:rsid w:val="001E21E6"/>
    <w:rsid w:val="001F48A4"/>
    <w:rsid w:val="00220FD8"/>
    <w:rsid w:val="00261C22"/>
    <w:rsid w:val="0028152E"/>
    <w:rsid w:val="0028415C"/>
    <w:rsid w:val="00290595"/>
    <w:rsid w:val="002A54C1"/>
    <w:rsid w:val="002B5FC7"/>
    <w:rsid w:val="002C1F94"/>
    <w:rsid w:val="002C3CAF"/>
    <w:rsid w:val="002D1DA5"/>
    <w:rsid w:val="002D65F8"/>
    <w:rsid w:val="0030098A"/>
    <w:rsid w:val="00301DCA"/>
    <w:rsid w:val="00301F03"/>
    <w:rsid w:val="00302F7C"/>
    <w:rsid w:val="00315C71"/>
    <w:rsid w:val="003410D2"/>
    <w:rsid w:val="00345D3B"/>
    <w:rsid w:val="003478DA"/>
    <w:rsid w:val="003701FE"/>
    <w:rsid w:val="003766E2"/>
    <w:rsid w:val="0039299A"/>
    <w:rsid w:val="00393E9C"/>
    <w:rsid w:val="003B70FF"/>
    <w:rsid w:val="003C1DAB"/>
    <w:rsid w:val="003C24BC"/>
    <w:rsid w:val="003C65A7"/>
    <w:rsid w:val="003D5334"/>
    <w:rsid w:val="003D6432"/>
    <w:rsid w:val="003E1C0E"/>
    <w:rsid w:val="00402E9D"/>
    <w:rsid w:val="004040E1"/>
    <w:rsid w:val="0043690C"/>
    <w:rsid w:val="004611C7"/>
    <w:rsid w:val="0048380E"/>
    <w:rsid w:val="00483D27"/>
    <w:rsid w:val="004853A3"/>
    <w:rsid w:val="004A57D9"/>
    <w:rsid w:val="004A6DA7"/>
    <w:rsid w:val="004B19E3"/>
    <w:rsid w:val="004C18FA"/>
    <w:rsid w:val="004C1F0D"/>
    <w:rsid w:val="004F0004"/>
    <w:rsid w:val="0051249F"/>
    <w:rsid w:val="00526CAC"/>
    <w:rsid w:val="005616B8"/>
    <w:rsid w:val="00574E4D"/>
    <w:rsid w:val="0060282B"/>
    <w:rsid w:val="006146AE"/>
    <w:rsid w:val="00661F34"/>
    <w:rsid w:val="006632BE"/>
    <w:rsid w:val="006658CE"/>
    <w:rsid w:val="00683D95"/>
    <w:rsid w:val="0068478C"/>
    <w:rsid w:val="0068793A"/>
    <w:rsid w:val="006900A5"/>
    <w:rsid w:val="006A5050"/>
    <w:rsid w:val="006B01A3"/>
    <w:rsid w:val="006B74EF"/>
    <w:rsid w:val="006C1366"/>
    <w:rsid w:val="006D0A4C"/>
    <w:rsid w:val="00702B65"/>
    <w:rsid w:val="00717F77"/>
    <w:rsid w:val="00732F84"/>
    <w:rsid w:val="00735828"/>
    <w:rsid w:val="00741540"/>
    <w:rsid w:val="0075469C"/>
    <w:rsid w:val="007640BA"/>
    <w:rsid w:val="00791EF5"/>
    <w:rsid w:val="007B0663"/>
    <w:rsid w:val="007B6D34"/>
    <w:rsid w:val="007B6EDC"/>
    <w:rsid w:val="007C2EAD"/>
    <w:rsid w:val="007D2EE4"/>
    <w:rsid w:val="007E292B"/>
    <w:rsid w:val="00820897"/>
    <w:rsid w:val="00823374"/>
    <w:rsid w:val="00861A31"/>
    <w:rsid w:val="00874B7E"/>
    <w:rsid w:val="00897CF9"/>
    <w:rsid w:val="008A7FD5"/>
    <w:rsid w:val="008B002C"/>
    <w:rsid w:val="008D64BE"/>
    <w:rsid w:val="00912CA7"/>
    <w:rsid w:val="00914E9E"/>
    <w:rsid w:val="00915417"/>
    <w:rsid w:val="00924174"/>
    <w:rsid w:val="00946CA8"/>
    <w:rsid w:val="009576E6"/>
    <w:rsid w:val="00957BE3"/>
    <w:rsid w:val="00963154"/>
    <w:rsid w:val="0098153D"/>
    <w:rsid w:val="009A1BF9"/>
    <w:rsid w:val="009A3890"/>
    <w:rsid w:val="009A7B77"/>
    <w:rsid w:val="009B773E"/>
    <w:rsid w:val="009C4279"/>
    <w:rsid w:val="009E5AEE"/>
    <w:rsid w:val="009E5B3A"/>
    <w:rsid w:val="009E6BF5"/>
    <w:rsid w:val="009F1321"/>
    <w:rsid w:val="009F3677"/>
    <w:rsid w:val="00A02A47"/>
    <w:rsid w:val="00A03607"/>
    <w:rsid w:val="00A234F7"/>
    <w:rsid w:val="00A2417B"/>
    <w:rsid w:val="00A25A3C"/>
    <w:rsid w:val="00A4466C"/>
    <w:rsid w:val="00A63EC3"/>
    <w:rsid w:val="00A67DCD"/>
    <w:rsid w:val="00A70273"/>
    <w:rsid w:val="00A715F8"/>
    <w:rsid w:val="00A7466A"/>
    <w:rsid w:val="00A87D03"/>
    <w:rsid w:val="00AA57D7"/>
    <w:rsid w:val="00AA6273"/>
    <w:rsid w:val="00AB34AD"/>
    <w:rsid w:val="00AB76CE"/>
    <w:rsid w:val="00AC0D08"/>
    <w:rsid w:val="00AC1739"/>
    <w:rsid w:val="00AC2B26"/>
    <w:rsid w:val="00AC38FE"/>
    <w:rsid w:val="00AE0552"/>
    <w:rsid w:val="00AE7AAD"/>
    <w:rsid w:val="00B0786F"/>
    <w:rsid w:val="00B23E35"/>
    <w:rsid w:val="00B27B40"/>
    <w:rsid w:val="00B322AE"/>
    <w:rsid w:val="00B412F1"/>
    <w:rsid w:val="00B51124"/>
    <w:rsid w:val="00B71308"/>
    <w:rsid w:val="00B823A2"/>
    <w:rsid w:val="00BA209D"/>
    <w:rsid w:val="00BC429F"/>
    <w:rsid w:val="00BE645C"/>
    <w:rsid w:val="00C2111F"/>
    <w:rsid w:val="00C32F06"/>
    <w:rsid w:val="00C353D0"/>
    <w:rsid w:val="00C40962"/>
    <w:rsid w:val="00C40D32"/>
    <w:rsid w:val="00C56616"/>
    <w:rsid w:val="00C56E6E"/>
    <w:rsid w:val="00C63028"/>
    <w:rsid w:val="00C637F7"/>
    <w:rsid w:val="00C63D1B"/>
    <w:rsid w:val="00C64052"/>
    <w:rsid w:val="00C8788B"/>
    <w:rsid w:val="00C923DB"/>
    <w:rsid w:val="00C92669"/>
    <w:rsid w:val="00CC1DB9"/>
    <w:rsid w:val="00CC5AFB"/>
    <w:rsid w:val="00CE69A7"/>
    <w:rsid w:val="00CF00ED"/>
    <w:rsid w:val="00CF19C7"/>
    <w:rsid w:val="00CF2620"/>
    <w:rsid w:val="00CF701D"/>
    <w:rsid w:val="00D0771D"/>
    <w:rsid w:val="00D51E66"/>
    <w:rsid w:val="00D55DB7"/>
    <w:rsid w:val="00D70E96"/>
    <w:rsid w:val="00DB22F8"/>
    <w:rsid w:val="00E37534"/>
    <w:rsid w:val="00E41772"/>
    <w:rsid w:val="00E44EF5"/>
    <w:rsid w:val="00E81AC5"/>
    <w:rsid w:val="00E926EB"/>
    <w:rsid w:val="00EA19D6"/>
    <w:rsid w:val="00EC6808"/>
    <w:rsid w:val="00EE1AE5"/>
    <w:rsid w:val="00EF5FDE"/>
    <w:rsid w:val="00F04B53"/>
    <w:rsid w:val="00F07BB6"/>
    <w:rsid w:val="00F24B1A"/>
    <w:rsid w:val="00F47F80"/>
    <w:rsid w:val="00F62851"/>
    <w:rsid w:val="00F65EB3"/>
    <w:rsid w:val="00F728E1"/>
    <w:rsid w:val="00F92504"/>
    <w:rsid w:val="00FB22D6"/>
    <w:rsid w:val="00FD3211"/>
    <w:rsid w:val="00FD39A5"/>
    <w:rsid w:val="00FF4C1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5577C"/>
  <w15:chartTrackingRefBased/>
  <w15:docId w15:val="{0CA7C361-B838-425A-ABD8-7E1AF8A8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2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17B"/>
    <w:rPr>
      <w:rFonts w:ascii="Tahoma" w:hAnsi="Tahom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41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19E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aliases w:val="Overskrift rød"/>
    <w:basedOn w:val="Normal"/>
    <w:next w:val="Normal"/>
    <w:link w:val="Overskrift3Tegn"/>
    <w:uiPriority w:val="9"/>
    <w:unhideWhenUsed/>
    <w:qFormat/>
    <w:rsid w:val="00E44EF5"/>
    <w:pPr>
      <w:keepNext/>
      <w:keepLines/>
      <w:spacing w:after="0" w:line="264" w:lineRule="auto"/>
      <w:outlineLvl w:val="2"/>
    </w:pPr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61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paragraph" w:styleId="Overskrift5">
    <w:name w:val="heading 5"/>
    <w:aliases w:val="Rubrik"/>
    <w:basedOn w:val="Normal"/>
    <w:next w:val="Normal"/>
    <w:link w:val="Overskrift5Tegn"/>
    <w:uiPriority w:val="9"/>
    <w:unhideWhenUsed/>
    <w:qFormat/>
    <w:rsid w:val="00B27B40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65A7"/>
  </w:style>
  <w:style w:type="paragraph" w:styleId="Sidefod">
    <w:name w:val="footer"/>
    <w:basedOn w:val="Normal"/>
    <w:link w:val="SidefodTegn"/>
    <w:uiPriority w:val="99"/>
    <w:unhideWhenUsed/>
    <w:rsid w:val="003C65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65A7"/>
  </w:style>
  <w:style w:type="character" w:customStyle="1" w:styleId="Overskrift3Tegn">
    <w:name w:val="Overskrift 3 Tegn"/>
    <w:aliases w:val="Overskrift rød Tegn"/>
    <w:basedOn w:val="Standardskrifttypeiafsnit"/>
    <w:link w:val="Overskrift3"/>
    <w:uiPriority w:val="9"/>
    <w:rsid w:val="00E44EF5"/>
    <w:rPr>
      <w:rFonts w:asciiTheme="majorHAnsi" w:eastAsiaTheme="majorEastAsia" w:hAnsiTheme="majorHAnsi" w:cstheme="majorBidi"/>
      <w:b/>
      <w:color w:val="00677F" w:themeColor="accent1"/>
      <w:spacing w:val="2"/>
      <w:sz w:val="20"/>
      <w:szCs w:val="24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19E3"/>
    <w:rPr>
      <w:rFonts w:ascii="Tahoma" w:eastAsiaTheme="majorEastAsia" w:hAnsi="Tahoma" w:cstheme="majorBidi"/>
      <w:b/>
      <w:sz w:val="24"/>
      <w:szCs w:val="26"/>
    </w:rPr>
  </w:style>
  <w:style w:type="paragraph" w:styleId="Citat">
    <w:name w:val="Quote"/>
    <w:aliases w:val="Italic"/>
    <w:basedOn w:val="Normal"/>
    <w:next w:val="Normal"/>
    <w:link w:val="CitatTegn"/>
    <w:uiPriority w:val="14"/>
    <w:qFormat/>
    <w:rsid w:val="00EC6808"/>
    <w:pPr>
      <w:spacing w:after="0" w:line="264" w:lineRule="auto"/>
    </w:pPr>
    <w:rPr>
      <w:i/>
      <w:iCs/>
      <w:color w:val="B7A99A" w:themeColor="accent3"/>
      <w:sz w:val="20"/>
    </w:rPr>
  </w:style>
  <w:style w:type="character" w:customStyle="1" w:styleId="CitatTegn">
    <w:name w:val="Citat Tegn"/>
    <w:aliases w:val="Italic Tegn"/>
    <w:basedOn w:val="Standardskrifttypeiafsnit"/>
    <w:link w:val="Citat"/>
    <w:uiPriority w:val="14"/>
    <w:rsid w:val="00EC6808"/>
    <w:rPr>
      <w:i/>
      <w:iCs/>
      <w:color w:val="B7A99A" w:themeColor="accent3"/>
      <w:sz w:val="20"/>
      <w:lang w:val="da-DK"/>
    </w:rPr>
  </w:style>
  <w:style w:type="paragraph" w:customStyle="1" w:styleId="Citater">
    <w:name w:val="Citater"/>
    <w:basedOn w:val="Citat"/>
    <w:uiPriority w:val="13"/>
    <w:qFormat/>
    <w:rsid w:val="003766E2"/>
    <w:rPr>
      <w:color w:val="6F9BA4" w:themeColor="accent2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611C7"/>
    <w:rPr>
      <w:rFonts w:asciiTheme="majorHAnsi" w:eastAsiaTheme="majorEastAsia" w:hAnsiTheme="majorHAnsi" w:cstheme="majorBidi"/>
      <w:i/>
      <w:iCs/>
      <w:color w:val="004C5F" w:themeColor="accent1" w:themeShade="BF"/>
    </w:rPr>
  </w:style>
  <w:style w:type="character" w:customStyle="1" w:styleId="Overskrift5Tegn">
    <w:name w:val="Overskrift 5 Tegn"/>
    <w:aliases w:val="Rubrik Tegn"/>
    <w:basedOn w:val="Standardskrifttypeiafsnit"/>
    <w:link w:val="Overskrift5"/>
    <w:uiPriority w:val="9"/>
    <w:rsid w:val="00B27B40"/>
    <w:rPr>
      <w:rFonts w:ascii="Tahoma" w:eastAsiaTheme="majorEastAsia" w:hAnsi="Tahoma" w:cstheme="majorBidi"/>
      <w:b/>
      <w:color w:val="000000" w:themeColor="text1"/>
      <w:sz w:val="24"/>
    </w:rPr>
  </w:style>
  <w:style w:type="paragraph" w:customStyle="1" w:styleId="Figuroverskrift">
    <w:name w:val="Figur overskrift"/>
    <w:next w:val="Normal"/>
    <w:uiPriority w:val="15"/>
    <w:qFormat/>
    <w:rsid w:val="000F71F0"/>
    <w:pPr>
      <w:spacing w:after="0" w:line="264" w:lineRule="auto"/>
    </w:pPr>
    <w:rPr>
      <w:rFonts w:ascii="Tahoma" w:hAnsi="Tahoma"/>
      <w:b/>
      <w:noProof/>
      <w:color w:val="000000" w:themeColor="text1"/>
      <w:sz w:val="18"/>
      <w:szCs w:val="16"/>
      <w:lang w:val="en-GB"/>
    </w:rPr>
  </w:style>
  <w:style w:type="paragraph" w:customStyle="1" w:styleId="FaktaogFigurtekst">
    <w:name w:val="Fakta og Figur tekst"/>
    <w:basedOn w:val="Figuroverskrift"/>
    <w:uiPriority w:val="16"/>
    <w:qFormat/>
    <w:rsid w:val="004F0004"/>
    <w:rPr>
      <w:b w:val="0"/>
      <w:color w:val="FFFFFF" w:themeColor="background1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417B"/>
    <w:rPr>
      <w:rFonts w:ascii="Tahoma" w:eastAsiaTheme="majorEastAsia" w:hAnsi="Tahoma" w:cstheme="majorBidi"/>
      <w:b/>
      <w:color w:val="000000" w:themeColor="text1"/>
      <w:sz w:val="56"/>
      <w:szCs w:val="32"/>
    </w:rPr>
  </w:style>
  <w:style w:type="paragraph" w:styleId="Ingenafstand">
    <w:name w:val="No Spacing"/>
    <w:uiPriority w:val="1"/>
    <w:qFormat/>
    <w:rsid w:val="00B0786F"/>
    <w:pPr>
      <w:spacing w:after="0" w:line="240" w:lineRule="auto"/>
    </w:pPr>
    <w:rPr>
      <w:rFonts w:ascii="Tahoma" w:hAnsi="Tahoma"/>
    </w:rPr>
  </w:style>
  <w:style w:type="paragraph" w:customStyle="1" w:styleId="Faktaoverskrift">
    <w:name w:val="Fakta overskrift"/>
    <w:basedOn w:val="Normal"/>
    <w:uiPriority w:val="17"/>
    <w:qFormat/>
    <w:rsid w:val="00D55DB7"/>
    <w:pPr>
      <w:spacing w:after="0" w:line="216" w:lineRule="auto"/>
    </w:pPr>
    <w:rPr>
      <w:b/>
      <w:caps/>
      <w:color w:val="FFFFFF" w:themeColor="background1"/>
      <w:spacing w:val="2"/>
      <w:sz w:val="20"/>
    </w:rPr>
  </w:style>
  <w:style w:type="character" w:customStyle="1" w:styleId="Tal">
    <w:name w:val="Tal"/>
    <w:basedOn w:val="Standardskrifttypeiafsnit"/>
    <w:uiPriority w:val="18"/>
    <w:qFormat/>
    <w:rsid w:val="006146AE"/>
    <w:rPr>
      <w:rFonts w:ascii="Tahoma" w:hAnsi="Tahoma"/>
      <w:b/>
      <w:color w:val="00677F" w:themeColor="accent1"/>
      <w:w w:val="100"/>
      <w:position w:val="32"/>
      <w:sz w:val="130"/>
    </w:rPr>
  </w:style>
  <w:style w:type="paragraph" w:styleId="Undertitel">
    <w:name w:val="Subtitle"/>
    <w:basedOn w:val="Overskrift2"/>
    <w:next w:val="Normal"/>
    <w:link w:val="UndertitelTegn"/>
    <w:uiPriority w:val="11"/>
    <w:rsid w:val="006900A5"/>
    <w:rPr>
      <w:sz w:val="32"/>
      <w:szCs w:val="3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900A5"/>
    <w:rPr>
      <w:rFonts w:ascii="Tahoma" w:eastAsiaTheme="majorEastAsia" w:hAnsi="Tahoma" w:cstheme="majorBidi"/>
      <w:b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37F7"/>
    <w:pPr>
      <w:pBdr>
        <w:top w:val="single" w:sz="4" w:space="10" w:color="00677F" w:themeColor="accent1"/>
        <w:bottom w:val="single" w:sz="4" w:space="10" w:color="00677F" w:themeColor="accent1"/>
      </w:pBdr>
      <w:spacing w:before="360" w:after="360"/>
      <w:ind w:left="864" w:right="864"/>
      <w:jc w:val="center"/>
    </w:pPr>
    <w:rPr>
      <w:i/>
      <w:iCs/>
      <w:color w:val="00677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37F7"/>
    <w:rPr>
      <w:rFonts w:ascii="Tahoma" w:hAnsi="Tahoma"/>
      <w:i/>
      <w:iCs/>
      <w:color w:val="00677F" w:themeColor="accent1"/>
    </w:rPr>
  </w:style>
  <w:style w:type="paragraph" w:styleId="Listeafsnit">
    <w:name w:val="List Paragraph"/>
    <w:aliases w:val="Bullets"/>
    <w:basedOn w:val="Normal"/>
    <w:next w:val="Normal"/>
    <w:uiPriority w:val="12"/>
    <w:qFormat/>
    <w:rsid w:val="009E5B3A"/>
    <w:pPr>
      <w:numPr>
        <w:numId w:val="1"/>
      </w:numPr>
      <w:spacing w:after="0" w:line="264" w:lineRule="auto"/>
      <w:ind w:left="947" w:hanging="227"/>
      <w:contextualSpacing/>
    </w:pPr>
    <w:rPr>
      <w:color w:val="000000" w:themeColor="text1"/>
    </w:rPr>
  </w:style>
  <w:style w:type="paragraph" w:customStyle="1" w:styleId="Liste1">
    <w:name w:val="Liste1"/>
    <w:basedOn w:val="Normal"/>
    <w:uiPriority w:val="12"/>
    <w:qFormat/>
    <w:rsid w:val="00E37534"/>
    <w:pPr>
      <w:numPr>
        <w:numId w:val="2"/>
      </w:numPr>
      <w:spacing w:after="0" w:line="264" w:lineRule="auto"/>
      <w:ind w:left="340" w:hanging="340"/>
    </w:pPr>
    <w:rPr>
      <w:color w:val="000000" w:themeColor="text1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D1DA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D1DA5"/>
    <w:rPr>
      <w:rFonts w:ascii="Tahoma" w:hAnsi="Tahoma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D1DA5"/>
    <w:rPr>
      <w:vertAlign w:val="superscript"/>
    </w:rPr>
  </w:style>
  <w:style w:type="table" w:styleId="Tabel-Gitter">
    <w:name w:val="Table Grid"/>
    <w:basedOn w:val="Tabel-Normal"/>
    <w:uiPriority w:val="59"/>
    <w:rsid w:val="0087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4-farve2">
    <w:name w:val="List Table 4 Accent 2"/>
    <w:basedOn w:val="Tabel-Normal"/>
    <w:uiPriority w:val="49"/>
    <w:rsid w:val="00B412F1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A8C2C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table" w:styleId="Gittertabel4-farve2">
    <w:name w:val="Grid Table 4 Accent 2"/>
    <w:basedOn w:val="Tabel-Normal"/>
    <w:uiPriority w:val="49"/>
    <w:rsid w:val="003D6432"/>
    <w:pPr>
      <w:spacing w:after="0" w:line="240" w:lineRule="auto"/>
    </w:pPr>
    <w:tblPr>
      <w:tblStyleRowBandSize w:val="1"/>
      <w:tblStyleColBandSize w:val="1"/>
      <w:tblBorders>
        <w:top w:val="single" w:sz="4" w:space="0" w:color="A8C2C8" w:themeColor="accent2" w:themeTint="99"/>
        <w:left w:val="single" w:sz="4" w:space="0" w:color="A8C2C8" w:themeColor="accent2" w:themeTint="99"/>
        <w:bottom w:val="single" w:sz="4" w:space="0" w:color="A8C2C8" w:themeColor="accent2" w:themeTint="99"/>
        <w:right w:val="single" w:sz="4" w:space="0" w:color="A8C2C8" w:themeColor="accent2" w:themeTint="99"/>
        <w:insideH w:val="single" w:sz="4" w:space="0" w:color="A8C2C8" w:themeColor="accent2" w:themeTint="99"/>
        <w:insideV w:val="single" w:sz="4" w:space="0" w:color="A8C2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BA4" w:themeColor="accent2"/>
          <w:left w:val="single" w:sz="4" w:space="0" w:color="6F9BA4" w:themeColor="accent2"/>
          <w:bottom w:val="single" w:sz="4" w:space="0" w:color="6F9BA4" w:themeColor="accent2"/>
          <w:right w:val="single" w:sz="4" w:space="0" w:color="6F9BA4" w:themeColor="accent2"/>
          <w:insideH w:val="nil"/>
          <w:insideV w:val="nil"/>
        </w:tcBorders>
        <w:shd w:val="clear" w:color="auto" w:fill="6F9BA4" w:themeFill="accent2"/>
      </w:tcPr>
    </w:tblStylePr>
    <w:tblStylePr w:type="lastRow">
      <w:rPr>
        <w:b/>
        <w:bCs/>
      </w:rPr>
      <w:tblPr/>
      <w:tcPr>
        <w:tcBorders>
          <w:top w:val="double" w:sz="4" w:space="0" w:color="6F9B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AEC" w:themeFill="accent2" w:themeFillTint="33"/>
      </w:tcPr>
    </w:tblStylePr>
    <w:tblStylePr w:type="band1Horz">
      <w:tblPr/>
      <w:tcPr>
        <w:shd w:val="clear" w:color="auto" w:fill="E2EAEC" w:themeFill="accent2" w:themeFillTint="33"/>
      </w:tcPr>
    </w:tblStylePr>
  </w:style>
  <w:style w:type="paragraph" w:styleId="Titel">
    <w:name w:val="Title"/>
    <w:basedOn w:val="Overskrift1"/>
    <w:next w:val="Normal"/>
    <w:link w:val="TitelTegn"/>
    <w:uiPriority w:val="10"/>
    <w:qFormat/>
    <w:rsid w:val="00B51124"/>
    <w:rPr>
      <w:color w:val="FFFFFF" w:themeColor="background1"/>
    </w:rPr>
  </w:style>
  <w:style w:type="character" w:customStyle="1" w:styleId="TitelTegn">
    <w:name w:val="Titel Tegn"/>
    <w:basedOn w:val="Standardskrifttypeiafsnit"/>
    <w:link w:val="Titel"/>
    <w:uiPriority w:val="10"/>
    <w:rsid w:val="00B51124"/>
    <w:rPr>
      <w:rFonts w:ascii="Tahoma" w:eastAsiaTheme="majorEastAsia" w:hAnsi="Tahoma" w:cstheme="majorBidi"/>
      <w:b/>
      <w:color w:val="FFFFFF" w:themeColor="background1"/>
      <w:sz w:val="56"/>
      <w:szCs w:val="32"/>
    </w:rPr>
  </w:style>
  <w:style w:type="paragraph" w:customStyle="1" w:styleId="Manchettekst">
    <w:name w:val="Manchettekst"/>
    <w:basedOn w:val="Normal"/>
    <w:next w:val="Normal"/>
    <w:qFormat/>
    <w:rsid w:val="00A2417B"/>
    <w:rPr>
      <w:b/>
      <w:sz w:val="24"/>
    </w:rPr>
  </w:style>
  <w:style w:type="table" w:styleId="Listetabel5-mrk-farve2">
    <w:name w:val="List Table 5 Dark Accent 2"/>
    <w:basedOn w:val="Tabel-Normal"/>
    <w:uiPriority w:val="50"/>
    <w:rsid w:val="004A57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BA4" w:themeColor="accent2"/>
        <w:left w:val="single" w:sz="24" w:space="0" w:color="6F9BA4" w:themeColor="accent2"/>
        <w:bottom w:val="single" w:sz="24" w:space="0" w:color="6F9BA4" w:themeColor="accent2"/>
        <w:right w:val="single" w:sz="24" w:space="0" w:color="6F9BA4" w:themeColor="accent2"/>
      </w:tblBorders>
    </w:tblPr>
    <w:tcPr>
      <w:shd w:val="clear" w:color="auto" w:fill="6F9BA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start">
    <w:name w:val="tabel start"/>
    <w:basedOn w:val="Tabel-Normal"/>
    <w:uiPriority w:val="99"/>
    <w:rsid w:val="004853A3"/>
    <w:pPr>
      <w:spacing w:after="0" w:line="240" w:lineRule="auto"/>
    </w:pPr>
    <w:rPr>
      <w:rFonts w:ascii="Tahoma" w:hAnsi="Tahoma"/>
      <w:color w:val="FFFFFF" w:themeColor="background1"/>
      <w:sz w:val="20"/>
    </w:rPr>
    <w:tblPr>
      <w:tblBorders>
        <w:insideH w:val="single" w:sz="4" w:space="0" w:color="FFFFFF" w:themeColor="background1"/>
      </w:tblBorders>
    </w:tblPr>
    <w:tcPr>
      <w:shd w:val="clear" w:color="auto" w:fill="6F9BA4" w:themeFill="accent2"/>
    </w:tcPr>
  </w:style>
  <w:style w:type="character" w:styleId="Hyperlink">
    <w:name w:val="Hyperlink"/>
    <w:basedOn w:val="Standardskrifttypeiafsnit"/>
    <w:uiPriority w:val="99"/>
    <w:unhideWhenUsed/>
    <w:rsid w:val="00FD39A5"/>
    <w:rPr>
      <w:color w:val="00000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D3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bst.dk/boern/videnscenter-om-boerneinddragelse-og-udsatte-boerns-liv/guide-til-styrket-inddragelse-af-boern-og-unge/ledelse-af-styrket-inddragelse/struktur-og-systemati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sbst.dk/boern/videnscenter-om-boerneinddragelse-og-udsatte-boerns-liv/guide-til-styrket-inddragelse-af-boern-og-unge/ledelse-af-styrket-inddragelse/tvaerprofessionelt-samarbejd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bst.dk/boern/videnscenter-om-boerneinddragelse-og-udsatte-boerns-liv/guide-til-styrket-inddragelse-af-boern-og-unge/ledelse-af-styrket-inddragelse/kultur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bst.dk/boern/videnscenter-om-boerneinddragelse-og-udsatte-boerns-liv/guide-til-styrket-inddragelse-af-boern-og-unge/ledelse-af-styrket-inddragelse/viden-og-kompetencer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177725\Desktop\Opgaver\23-05-23%20VBU%20samlet\Workshop%20skema%20og%20materialer\workshopSkabelon.dotx" TargetMode="External"/></Relationships>
</file>

<file path=word/theme/theme1.xml><?xml version="1.0" encoding="utf-8"?>
<a:theme xmlns:a="http://schemas.openxmlformats.org/drawingml/2006/main" name="Office Theme">
  <a:themeElements>
    <a:clrScheme name="Videnscent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7F"/>
      </a:accent1>
      <a:accent2>
        <a:srgbClr val="6F9BA4"/>
      </a:accent2>
      <a:accent3>
        <a:srgbClr val="B7A99A"/>
      </a:accent3>
      <a:accent4>
        <a:srgbClr val="C26E60"/>
      </a:accent4>
      <a:accent5>
        <a:srgbClr val="D19000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21EE3C96-BBC8-4909-ACB6-F550A7095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A9C48A-D5C1-4A11-B10C-247552B08470}">
  <ds:schemaRefs/>
</ds:datastoreItem>
</file>

<file path=customXml/itemProps3.xml><?xml version="1.0" encoding="utf-8"?>
<ds:datastoreItem xmlns:ds="http://schemas.openxmlformats.org/officeDocument/2006/customXml" ds:itemID="{9FC5ACF7-478D-474D-9C4D-7ABB50629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workshopSkabelon.dotx</Template>
  <TotalTime>2</TotalTime>
  <Pages>3</Pages>
  <Words>618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Gammelgaard Nielsen</dc:creator>
  <cp:keywords/>
  <dc:description/>
  <cp:lastModifiedBy>Ditte Bonnerup Jensen</cp:lastModifiedBy>
  <cp:revision>2</cp:revision>
  <dcterms:created xsi:type="dcterms:W3CDTF">2025-04-02T06:40:00Z</dcterms:created>
  <dcterms:modified xsi:type="dcterms:W3CDTF">2025-04-02T06:40:00Z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bornsvilkar</vt:lpwstr>
  </property>
  <property fmtid="{D5CDD505-2E9C-101B-9397-08002B2CF9AE}" pid="3" name="TemplafyTemplateId">
    <vt:lpwstr>637861339259997074</vt:lpwstr>
  </property>
  <property fmtid="{D5CDD505-2E9C-101B-9397-08002B2CF9AE}" pid="4" name="TemplafyUserProfileId">
    <vt:lpwstr>637982156912966293</vt:lpwstr>
  </property>
  <property fmtid="{D5CDD505-2E9C-101B-9397-08002B2CF9AE}" pid="5" name="TemplafyFromBlank">
    <vt:bool>true</vt:bool>
  </property>
</Properties>
</file>